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93C73" w14:textId="77777777" w:rsidR="00C55CDF" w:rsidRPr="007420A4" w:rsidRDefault="00C55CDF" w:rsidP="00C55CDF">
      <w:pPr>
        <w:widowControl/>
        <w:ind w:firstLineChars="900" w:firstLine="1980"/>
        <w:jc w:val="left"/>
        <w:rPr>
          <w:rFonts w:ascii="ＭＳ 明朝" w:eastAsia="ＭＳ 明朝" w:hAnsi="ＭＳ 明朝"/>
          <w:sz w:val="22"/>
        </w:rPr>
      </w:pPr>
    </w:p>
    <w:p w14:paraId="0460DC73" w14:textId="04075B53" w:rsidR="00C55CDF" w:rsidRPr="007420A4" w:rsidRDefault="00C55CDF" w:rsidP="00C55CDF">
      <w:pPr>
        <w:jc w:val="center"/>
        <w:rPr>
          <w:rFonts w:ascii="ＭＳ 明朝" w:eastAsia="ＭＳ 明朝" w:hAnsi="ＭＳ 明朝"/>
          <w:b/>
          <w:bCs/>
          <w:sz w:val="36"/>
          <w:szCs w:val="36"/>
        </w:rPr>
      </w:pPr>
      <w:r w:rsidRPr="007420A4">
        <w:rPr>
          <w:rFonts w:ascii="ＭＳ 明朝" w:eastAsia="ＭＳ 明朝" w:hAnsi="ＭＳ 明朝" w:hint="eastAsia"/>
          <w:b/>
          <w:bCs/>
          <w:sz w:val="36"/>
          <w:szCs w:val="36"/>
        </w:rPr>
        <w:t>同　意　書</w:t>
      </w:r>
    </w:p>
    <w:p w14:paraId="12F5E4FF" w14:textId="77777777" w:rsidR="00C55CDF" w:rsidRPr="007420A4" w:rsidRDefault="00C55CDF" w:rsidP="00C55CDF">
      <w:pPr>
        <w:rPr>
          <w:rFonts w:ascii="ＭＳ 明朝" w:eastAsia="ＭＳ 明朝" w:hAnsi="ＭＳ 明朝"/>
          <w:sz w:val="22"/>
        </w:rPr>
      </w:pPr>
    </w:p>
    <w:p w14:paraId="7E5ECD78" w14:textId="77777777" w:rsidR="00C55CDF" w:rsidRPr="007420A4" w:rsidRDefault="00C55CDF" w:rsidP="00C55CDF">
      <w:pPr>
        <w:autoSpaceDE w:val="0"/>
        <w:autoSpaceDN w:val="0"/>
        <w:adjustRightInd w:val="0"/>
        <w:ind w:leftChars="100" w:left="810" w:hangingChars="300" w:hanging="600"/>
        <w:jc w:val="left"/>
        <w:rPr>
          <w:rFonts w:ascii="ＭＳ 明朝" w:eastAsia="ＭＳ 明朝" w:hAnsi="ＭＳ 明朝"/>
          <w:sz w:val="20"/>
        </w:rPr>
      </w:pPr>
      <w:r w:rsidRPr="007420A4">
        <w:rPr>
          <w:rFonts w:ascii="ＭＳ 明朝" w:eastAsia="ＭＳ 明朝" w:hAnsi="ＭＳ 明朝" w:hint="eastAsia"/>
          <w:sz w:val="20"/>
        </w:rPr>
        <w:t>（１）お台場海浜公園水域に入る際は、船舶の乗入れに関する制限解除許可書（以下「許可書」という。）を船内に保管し、東京都港湾局、指定管理者、海上保安庁及び警視庁から求められた場合は、許可書を提示すること。</w:t>
      </w:r>
    </w:p>
    <w:p w14:paraId="15FD75B3" w14:textId="77777777" w:rsidR="00C55CDF" w:rsidRPr="007420A4" w:rsidRDefault="00C55CDF" w:rsidP="00C55CDF">
      <w:pPr>
        <w:autoSpaceDE w:val="0"/>
        <w:autoSpaceDN w:val="0"/>
        <w:adjustRightInd w:val="0"/>
        <w:ind w:leftChars="100" w:left="810" w:hangingChars="300" w:hanging="600"/>
        <w:jc w:val="left"/>
        <w:rPr>
          <w:rFonts w:ascii="ＭＳ 明朝" w:eastAsia="ＭＳ 明朝" w:hAnsi="ＭＳ 明朝"/>
          <w:sz w:val="20"/>
        </w:rPr>
      </w:pPr>
      <w:r w:rsidRPr="007420A4">
        <w:rPr>
          <w:rFonts w:ascii="ＭＳ 明朝" w:eastAsia="ＭＳ 明朝" w:hAnsi="ＭＳ 明朝" w:hint="eastAsia"/>
          <w:sz w:val="20"/>
        </w:rPr>
        <w:t>（２）また、許可書とともに貸与するＡ２サイズの目印の旗を、右舷後方に掲示すること。</w:t>
      </w:r>
    </w:p>
    <w:p w14:paraId="3799064E" w14:textId="77777777" w:rsidR="00C55CDF" w:rsidRPr="007420A4" w:rsidRDefault="00C55CDF" w:rsidP="00C55CDF">
      <w:pPr>
        <w:autoSpaceDE w:val="0"/>
        <w:autoSpaceDN w:val="0"/>
        <w:adjustRightInd w:val="0"/>
        <w:ind w:leftChars="97" w:left="604" w:hangingChars="200" w:hanging="400"/>
        <w:jc w:val="left"/>
        <w:rPr>
          <w:rFonts w:ascii="ＭＳ 明朝" w:eastAsia="ＭＳ 明朝" w:hAnsi="ＭＳ 明朝"/>
          <w:sz w:val="20"/>
        </w:rPr>
      </w:pPr>
      <w:r w:rsidRPr="007420A4">
        <w:rPr>
          <w:rFonts w:ascii="ＭＳ 明朝" w:eastAsia="ＭＳ 明朝" w:hAnsi="ＭＳ 明朝" w:hint="eastAsia"/>
          <w:sz w:val="20"/>
        </w:rPr>
        <w:t>（３）お台場海浜公園の</w:t>
      </w:r>
      <w:r w:rsidRPr="007420A4">
        <w:rPr>
          <w:rFonts w:ascii="ＭＳ 明朝" w:eastAsia="ＭＳ 明朝" w:hAnsi="ＭＳ 明朝" w:cs="MS-Mincho" w:hint="eastAsia"/>
          <w:kern w:val="0"/>
          <w:sz w:val="20"/>
        </w:rPr>
        <w:t>水域は、狭隘かつ輻輳するため、港則法、海上衝突予防法</w:t>
      </w:r>
      <w:r w:rsidRPr="007420A4">
        <w:rPr>
          <w:rFonts w:ascii="ＭＳ 明朝" w:eastAsia="ＭＳ 明朝" w:hAnsi="ＭＳ 明朝" w:hint="eastAsia"/>
          <w:sz w:val="20"/>
        </w:rPr>
        <w:t>をはじめ、自己の責任において航行安全に配慮するとともに、他の船舶に迷惑のかからない航行を心がけること。なお、同水域では、</w:t>
      </w:r>
      <w:r w:rsidRPr="007420A4">
        <w:rPr>
          <w:rFonts w:ascii="ＭＳ 明朝" w:eastAsia="ＭＳ 明朝" w:hAnsi="ＭＳ 明朝" w:cs="MS-Mincho" w:hint="eastAsia"/>
          <w:kern w:val="0"/>
          <w:sz w:val="20"/>
        </w:rPr>
        <w:t>お台場海浜公園水域利用事業者連絡会が「</w:t>
      </w:r>
      <w:r w:rsidRPr="007420A4">
        <w:rPr>
          <w:rFonts w:ascii="ＭＳ 明朝" w:eastAsia="ＭＳ 明朝" w:hAnsi="ＭＳ 明朝" w:hint="eastAsia"/>
          <w:sz w:val="20"/>
        </w:rPr>
        <w:t>お台場水域に関する航行ルール」を定め、航行安全に努めている。</w:t>
      </w:r>
    </w:p>
    <w:p w14:paraId="0493B39C" w14:textId="77777777" w:rsidR="00C55CDF" w:rsidRDefault="00C55CDF" w:rsidP="00C55CDF">
      <w:pPr>
        <w:ind w:left="514" w:hangingChars="257" w:hanging="514"/>
        <w:rPr>
          <w:rFonts w:ascii="ＭＳ 明朝" w:eastAsia="ＭＳ 明朝" w:hAnsi="ＭＳ 明朝" w:cs="MS-Mincho"/>
          <w:kern w:val="0"/>
          <w:sz w:val="20"/>
        </w:rPr>
      </w:pPr>
      <w:r w:rsidRPr="007420A4">
        <w:rPr>
          <w:rFonts w:ascii="ＭＳ 明朝" w:eastAsia="ＭＳ 明朝" w:hAnsi="ＭＳ 明朝" w:hint="eastAsia"/>
          <w:sz w:val="20"/>
        </w:rPr>
        <w:t xml:space="preserve">　（４）</w:t>
      </w:r>
      <w:r w:rsidRPr="007420A4">
        <w:rPr>
          <w:rFonts w:ascii="ＭＳ 明朝" w:eastAsia="ＭＳ 明朝" w:hAnsi="ＭＳ 明朝" w:cs="MS-Mincho" w:hint="eastAsia"/>
          <w:kern w:val="0"/>
          <w:sz w:val="20"/>
        </w:rPr>
        <w:t>利用者は、誤操船等により公園施設を毀損した場合は、速やかに指定管理者に報告するとともに、指定管理者の指示に従い、自己の責任で復旧すること。</w:t>
      </w:r>
    </w:p>
    <w:p w14:paraId="315E0FE9" w14:textId="77777777" w:rsidR="00C55CDF" w:rsidRPr="007420A4" w:rsidRDefault="00C55CDF" w:rsidP="00C55CDF">
      <w:pPr>
        <w:ind w:left="514" w:hangingChars="257" w:hanging="514"/>
        <w:rPr>
          <w:rFonts w:ascii="ＭＳ 明朝" w:eastAsia="ＭＳ 明朝" w:hAnsi="ＭＳ 明朝" w:cs="MS-Mincho"/>
          <w:kern w:val="0"/>
          <w:sz w:val="20"/>
        </w:rPr>
      </w:pPr>
      <w:r>
        <w:rPr>
          <w:rFonts w:ascii="ＭＳ 明朝" w:eastAsia="ＭＳ 明朝" w:hAnsi="ＭＳ 明朝" w:cs="MS-Mincho" w:hint="eastAsia"/>
          <w:kern w:val="0"/>
          <w:sz w:val="20"/>
        </w:rPr>
        <w:t xml:space="preserve">　（５）利用者は、対人・対物賠償責任保険に加入すること。</w:t>
      </w:r>
    </w:p>
    <w:p w14:paraId="009525E1" w14:textId="77777777" w:rsidR="00C55CDF" w:rsidRPr="007420A4" w:rsidRDefault="00C55CDF" w:rsidP="00C55CDF">
      <w:pPr>
        <w:ind w:leftChars="97" w:left="604" w:hangingChars="200" w:hanging="400"/>
        <w:rPr>
          <w:rFonts w:ascii="ＭＳ 明朝" w:eastAsia="ＭＳ 明朝" w:hAnsi="ＭＳ 明朝" w:cs="MS-Mincho"/>
          <w:kern w:val="0"/>
          <w:sz w:val="20"/>
        </w:rPr>
      </w:pPr>
      <w:r>
        <w:rPr>
          <w:rFonts w:ascii="ＭＳ 明朝" w:eastAsia="ＭＳ 明朝" w:hAnsi="ＭＳ 明朝" w:cs="MS-Mincho" w:hint="eastAsia"/>
          <w:kern w:val="0"/>
          <w:sz w:val="20"/>
        </w:rPr>
        <w:t>（６</w:t>
      </w:r>
      <w:r w:rsidRPr="007420A4">
        <w:rPr>
          <w:rFonts w:ascii="ＭＳ 明朝" w:eastAsia="ＭＳ 明朝" w:hAnsi="ＭＳ 明朝" w:cs="MS-Mincho" w:hint="eastAsia"/>
          <w:kern w:val="0"/>
          <w:sz w:val="20"/>
        </w:rPr>
        <w:t>）自損事故及び第三者に損害を与えた場合は、</w:t>
      </w:r>
      <w:r w:rsidRPr="007420A4">
        <w:rPr>
          <w:rFonts w:ascii="ＭＳ 明朝" w:eastAsia="ＭＳ 明朝" w:hAnsi="ＭＳ 明朝" w:hint="eastAsia"/>
          <w:sz w:val="20"/>
        </w:rPr>
        <w:t>東京都</w:t>
      </w:r>
      <w:r w:rsidRPr="007420A4">
        <w:rPr>
          <w:rFonts w:ascii="ＭＳ 明朝" w:eastAsia="ＭＳ 明朝" w:hAnsi="ＭＳ 明朝" w:cs="MS-Mincho" w:hint="eastAsia"/>
          <w:kern w:val="0"/>
          <w:sz w:val="20"/>
        </w:rPr>
        <w:t>港湾局及び指定管理者は何ら責任を負わないものとする。</w:t>
      </w:r>
    </w:p>
    <w:p w14:paraId="74DAE01B" w14:textId="77777777" w:rsidR="00C55CDF" w:rsidRPr="007420A4" w:rsidRDefault="00C55CDF" w:rsidP="00C55CDF">
      <w:pPr>
        <w:autoSpaceDE w:val="0"/>
        <w:autoSpaceDN w:val="0"/>
        <w:adjustRightInd w:val="0"/>
        <w:ind w:leftChars="97" w:left="604" w:hangingChars="200" w:hanging="400"/>
        <w:jc w:val="left"/>
        <w:rPr>
          <w:rFonts w:ascii="ＭＳ 明朝" w:eastAsia="ＭＳ 明朝" w:hAnsi="ＭＳ 明朝" w:cs="MS-Mincho"/>
          <w:kern w:val="0"/>
          <w:sz w:val="20"/>
        </w:rPr>
      </w:pPr>
      <w:r>
        <w:rPr>
          <w:rFonts w:ascii="ＭＳ 明朝" w:eastAsia="ＭＳ 明朝" w:hAnsi="ＭＳ 明朝" w:cs="MS-Mincho" w:hint="eastAsia"/>
          <w:kern w:val="0"/>
          <w:sz w:val="20"/>
        </w:rPr>
        <w:t>（</w:t>
      </w:r>
      <w:r w:rsidRPr="00C2449D">
        <w:rPr>
          <w:rFonts w:ascii="ＭＳ 明朝" w:eastAsia="ＭＳ 明朝" w:hAnsi="ＭＳ 明朝" w:cs="MS-Mincho" w:hint="eastAsia"/>
          <w:kern w:val="0"/>
          <w:sz w:val="20"/>
        </w:rPr>
        <w:t>７</w:t>
      </w:r>
      <w:r w:rsidRPr="007420A4">
        <w:rPr>
          <w:rFonts w:ascii="ＭＳ 明朝" w:eastAsia="ＭＳ 明朝" w:hAnsi="ＭＳ 明朝" w:cs="MS-Mincho" w:hint="eastAsia"/>
          <w:kern w:val="0"/>
          <w:sz w:val="20"/>
        </w:rPr>
        <w:t>）し尿については、東京湾小型船舶等環境保全協定（通称「エコマリン協定」）に基づく処理を行うなど、当該水域での排出を行わないこと。</w:t>
      </w:r>
    </w:p>
    <w:p w14:paraId="0BD474EF" w14:textId="77777777" w:rsidR="00C55CDF" w:rsidRPr="007420A4" w:rsidRDefault="00C55CDF" w:rsidP="00C55CDF">
      <w:pPr>
        <w:autoSpaceDE w:val="0"/>
        <w:autoSpaceDN w:val="0"/>
        <w:adjustRightInd w:val="0"/>
        <w:ind w:leftChars="97" w:left="604" w:hangingChars="200" w:hanging="400"/>
        <w:jc w:val="left"/>
        <w:rPr>
          <w:rFonts w:ascii="ＭＳ 明朝" w:eastAsia="ＭＳ 明朝" w:hAnsi="ＭＳ 明朝" w:cs="MS-Mincho"/>
          <w:kern w:val="0"/>
          <w:sz w:val="20"/>
        </w:rPr>
      </w:pPr>
      <w:r w:rsidRPr="00E24D4D">
        <w:rPr>
          <w:rFonts w:ascii="ＭＳ 明朝" w:eastAsia="ＭＳ 明朝" w:hAnsi="ＭＳ 明朝" w:cs="MS-Mincho" w:hint="eastAsia"/>
          <w:kern w:val="0"/>
          <w:sz w:val="20"/>
        </w:rPr>
        <w:t>（８）上記（１）～（７）に従わ</w:t>
      </w:r>
      <w:r w:rsidRPr="007420A4">
        <w:rPr>
          <w:rFonts w:ascii="ＭＳ 明朝" w:eastAsia="ＭＳ 明朝" w:hAnsi="ＭＳ 明朝" w:cs="MS-Mincho" w:hint="eastAsia"/>
          <w:kern w:val="0"/>
          <w:sz w:val="20"/>
        </w:rPr>
        <w:t>ないとき、また、虚偽の申請・利用があったときは、</w:t>
      </w:r>
      <w:r w:rsidRPr="007420A4">
        <w:rPr>
          <w:rFonts w:ascii="ＭＳ 明朝" w:eastAsia="ＭＳ 明朝" w:hAnsi="ＭＳ 明朝" w:hint="eastAsia"/>
          <w:sz w:val="20"/>
        </w:rPr>
        <w:t>お台場海浜公園水域における船舶の乗入れに関する</w:t>
      </w:r>
      <w:r w:rsidRPr="007420A4">
        <w:rPr>
          <w:rFonts w:ascii="ＭＳ 明朝" w:eastAsia="ＭＳ 明朝" w:hAnsi="ＭＳ 明朝" w:cs="MS-Mincho" w:hint="eastAsia"/>
          <w:kern w:val="0"/>
          <w:sz w:val="20"/>
        </w:rPr>
        <w:t>許可を取り消すものとする。</w:t>
      </w:r>
    </w:p>
    <w:p w14:paraId="70969CE9" w14:textId="77777777" w:rsidR="00C55CDF" w:rsidRPr="007420A4" w:rsidRDefault="00C55CDF" w:rsidP="00C55CDF">
      <w:pPr>
        <w:autoSpaceDE w:val="0"/>
        <w:autoSpaceDN w:val="0"/>
        <w:adjustRightInd w:val="0"/>
        <w:ind w:leftChars="97" w:left="604" w:hangingChars="200" w:hanging="400"/>
        <w:jc w:val="left"/>
        <w:rPr>
          <w:rFonts w:ascii="ＭＳ 明朝" w:eastAsia="ＭＳ 明朝" w:hAnsi="ＭＳ 明朝" w:cs="MS-Mincho"/>
          <w:kern w:val="0"/>
          <w:sz w:val="20"/>
        </w:rPr>
      </w:pPr>
    </w:p>
    <w:p w14:paraId="5D0E774D" w14:textId="77777777" w:rsidR="00C55CDF" w:rsidRPr="007420A4" w:rsidRDefault="00C55CDF" w:rsidP="00C55CDF">
      <w:pPr>
        <w:autoSpaceDE w:val="0"/>
        <w:autoSpaceDN w:val="0"/>
        <w:adjustRightInd w:val="0"/>
        <w:ind w:leftChars="97" w:left="644" w:hangingChars="200" w:hanging="440"/>
        <w:jc w:val="left"/>
        <w:rPr>
          <w:rFonts w:ascii="ＭＳ 明朝" w:eastAsia="ＭＳ 明朝" w:hAnsi="ＭＳ 明朝" w:cs="MS-Mincho"/>
          <w:kern w:val="0"/>
          <w:sz w:val="20"/>
        </w:rPr>
      </w:pPr>
      <w:r w:rsidRPr="007420A4">
        <w:rPr>
          <w:rFonts w:ascii="ＭＳ 明朝" w:eastAsia="ＭＳ 明朝" w:hAnsi="ＭＳ 明朝" w:cs="MS-Mincho"/>
          <w:noProof/>
          <w:kern w:val="0"/>
          <w:sz w:val="22"/>
        </w:rPr>
        <mc:AlternateContent>
          <mc:Choice Requires="wps">
            <w:drawing>
              <wp:anchor distT="0" distB="0" distL="114300" distR="114300" simplePos="0" relativeHeight="251660288" behindDoc="0" locked="0" layoutInCell="1" allowOverlap="1" wp14:anchorId="0D43EEB3" wp14:editId="0228FB88">
                <wp:simplePos x="0" y="0"/>
                <wp:positionH relativeFrom="margin">
                  <wp:posOffset>-127635</wp:posOffset>
                </wp:positionH>
                <wp:positionV relativeFrom="paragraph">
                  <wp:posOffset>233045</wp:posOffset>
                </wp:positionV>
                <wp:extent cx="5996940" cy="2697480"/>
                <wp:effectExtent l="0" t="0" r="22860" b="26670"/>
                <wp:wrapNone/>
                <wp:docPr id="2" name="四角形: 角を丸くする 1"/>
                <wp:cNvGraphicFramePr/>
                <a:graphic xmlns:a="http://schemas.openxmlformats.org/drawingml/2006/main">
                  <a:graphicData uri="http://schemas.microsoft.com/office/word/2010/wordprocessingShape">
                    <wps:wsp>
                      <wps:cNvSpPr/>
                      <wps:spPr>
                        <a:xfrm>
                          <a:off x="0" y="0"/>
                          <a:ext cx="5996940" cy="2697480"/>
                        </a:xfrm>
                        <a:prstGeom prst="roundRect">
                          <a:avLst>
                            <a:gd name="adj" fmla="val 7908"/>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BCD79C2" id="四角形: 角を丸くする 1" o:spid="_x0000_s1026" style="position:absolute;margin-left:-10.05pt;margin-top:18.35pt;width:472.2pt;height:212.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51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" filled="f" strokecolor="black [3213]" strokeweight="2pt">
                <v:stroke joinstyle="miter"/>
                <w10:wrap anchorx="margin"/>
              </v:roundrect>
            </w:pict>
          </mc:Fallback>
        </mc:AlternateContent>
      </w:r>
    </w:p>
    <w:p w14:paraId="0F03AB1A" w14:textId="77777777" w:rsidR="00C55CDF" w:rsidRPr="007420A4" w:rsidRDefault="00C55CDF" w:rsidP="00C55CDF">
      <w:pPr>
        <w:autoSpaceDE w:val="0"/>
        <w:autoSpaceDN w:val="0"/>
        <w:adjustRightInd w:val="0"/>
        <w:jc w:val="left"/>
        <w:rPr>
          <w:rFonts w:ascii="ＭＳ 明朝" w:eastAsia="ＭＳ 明朝" w:hAnsi="ＭＳ 明朝" w:cs="MS-Mincho"/>
          <w:kern w:val="0"/>
          <w:sz w:val="22"/>
        </w:rPr>
      </w:pPr>
    </w:p>
    <w:p w14:paraId="1AC7CE07" w14:textId="77777777" w:rsidR="00C55CDF" w:rsidRPr="007420A4" w:rsidRDefault="00C55CDF" w:rsidP="00C55CDF">
      <w:pPr>
        <w:ind w:firstLineChars="100" w:firstLine="210"/>
      </w:pPr>
      <w:r w:rsidRPr="007420A4">
        <w:rPr>
          <w:rFonts w:hint="eastAsia"/>
        </w:rPr>
        <w:t>お台場海浜公園水域利用の際、上記</w:t>
      </w:r>
      <w:r w:rsidRPr="00E24D4D">
        <w:rPr>
          <w:rFonts w:hint="eastAsia"/>
        </w:rPr>
        <w:t>（１）～（８）を厳</w:t>
      </w:r>
      <w:r w:rsidRPr="007420A4">
        <w:rPr>
          <w:rFonts w:hint="eastAsia"/>
        </w:rPr>
        <w:t>守するとともに、水域利用の際に生じた損失損害については、東京都港湾局並びに指定管理者に責任を追及することや損害賠償請求等を行わないことを誓約します。</w:t>
      </w:r>
    </w:p>
    <w:p w14:paraId="7E37A440" w14:textId="77777777" w:rsidR="00C55CDF" w:rsidRPr="007420A4" w:rsidRDefault="00C55CDF" w:rsidP="00C55CDF"/>
    <w:p w14:paraId="37A536EB" w14:textId="77777777" w:rsidR="00C55CDF" w:rsidRPr="007420A4" w:rsidRDefault="00C55CDF" w:rsidP="00C55CDF">
      <w:pPr>
        <w:ind w:firstLineChars="200" w:firstLine="420"/>
      </w:pPr>
      <w:r w:rsidRPr="007420A4">
        <w:rPr>
          <w:rFonts w:hint="eastAsia"/>
        </w:rPr>
        <w:t xml:space="preserve">記入日　　　年　　月　　　日　</w:t>
      </w:r>
    </w:p>
    <w:p w14:paraId="58389F06" w14:textId="77777777" w:rsidR="00C55CDF" w:rsidRPr="007420A4" w:rsidRDefault="00C55CDF" w:rsidP="00C55CDF"/>
    <w:p w14:paraId="0F39983A" w14:textId="77777777" w:rsidR="00C55CDF" w:rsidRPr="007420A4" w:rsidRDefault="00C55CDF" w:rsidP="00C55CDF">
      <w:pPr>
        <w:spacing w:line="480" w:lineRule="auto"/>
        <w:jc w:val="left"/>
      </w:pPr>
      <w:r w:rsidRPr="007420A4">
        <w:rPr>
          <w:rFonts w:hint="eastAsia"/>
        </w:rPr>
        <w:t xml:space="preserve">　　　　　　　　　　　　　　　　　</w:t>
      </w:r>
      <w:r w:rsidRPr="00C55CDF">
        <w:rPr>
          <w:rFonts w:hint="eastAsia"/>
          <w:spacing w:val="70"/>
          <w:kern w:val="0"/>
          <w:fitText w:val="1260" w:id="-664497152"/>
        </w:rPr>
        <w:t>事業者</w:t>
      </w:r>
      <w:r w:rsidRPr="00C55CDF">
        <w:rPr>
          <w:rFonts w:hint="eastAsia"/>
          <w:kern w:val="0"/>
          <w:fitText w:val="1260" w:id="-664497152"/>
        </w:rPr>
        <w:t>名</w:t>
      </w:r>
      <w:r w:rsidRPr="007420A4">
        <w:rPr>
          <w:rFonts w:hint="eastAsia"/>
        </w:rPr>
        <w:t xml:space="preserve">　　　　　　　　　　　　　　　印　</w:t>
      </w:r>
    </w:p>
    <w:p w14:paraId="2F91A3E4" w14:textId="77777777" w:rsidR="00C55CDF" w:rsidRPr="007420A4" w:rsidRDefault="00C55CDF" w:rsidP="00C55CDF">
      <w:pPr>
        <w:spacing w:line="480" w:lineRule="auto"/>
      </w:pPr>
      <w:r w:rsidRPr="007420A4">
        <w:rPr>
          <w:rFonts w:hint="eastAsia"/>
        </w:rPr>
        <w:t xml:space="preserve">　　　　　　　　　　　　　　　　　運航管理者名　　　　　　　　　　　　　　　　　</w:t>
      </w:r>
    </w:p>
    <w:p w14:paraId="01492BDD" w14:textId="77777777" w:rsidR="00C55CDF" w:rsidRPr="007420A4" w:rsidRDefault="00C55CDF" w:rsidP="00C55CDF">
      <w:pPr>
        <w:widowControl/>
        <w:jc w:val="left"/>
        <w:rPr>
          <w:rFonts w:ascii="ＭＳ 明朝" w:eastAsia="ＭＳ 明朝" w:hAnsi="ＭＳ 明朝"/>
          <w:sz w:val="22"/>
        </w:rPr>
      </w:pPr>
    </w:p>
    <w:p w14:paraId="2419AF8D" w14:textId="77777777" w:rsidR="00C35671" w:rsidRPr="00C55CDF" w:rsidRDefault="00C35671"/>
    <w:sectPr w:rsidR="00C35671" w:rsidRPr="00C55CDF" w:rsidSect="00C55CDF">
      <w:pgSz w:w="11906" w:h="16838"/>
      <w:pgMar w:top="1985" w:right="1134"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DF"/>
    <w:rsid w:val="008B5E38"/>
    <w:rsid w:val="00C35671"/>
    <w:rsid w:val="00C55CDF"/>
    <w:rsid w:val="00CF7F38"/>
    <w:rsid w:val="00D50E97"/>
    <w:rsid w:val="00E24D4D"/>
    <w:rsid w:val="00F50376"/>
    <w:rsid w:val="00F621D8"/>
    <w:rsid w:val="00F63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386A4D"/>
  <w15:chartTrackingRefBased/>
  <w15:docId w15:val="{BA856024-6E4B-415A-8CD1-5D43B944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CDF"/>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C55CDF"/>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55CDF"/>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55CDF"/>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55CDF"/>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C55CDF"/>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C55CDF"/>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C55CDF"/>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C55CDF"/>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C55CDF"/>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5C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5C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5CD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55C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5C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5C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5C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5C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5C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5CD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55C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5CDF"/>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55C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5CDF"/>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C55CDF"/>
    <w:rPr>
      <w:i/>
      <w:iCs/>
      <w:color w:val="404040" w:themeColor="text1" w:themeTint="BF"/>
    </w:rPr>
  </w:style>
  <w:style w:type="paragraph" w:styleId="a9">
    <w:name w:val="List Paragraph"/>
    <w:basedOn w:val="a"/>
    <w:uiPriority w:val="34"/>
    <w:qFormat/>
    <w:rsid w:val="00C55CDF"/>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C55CDF"/>
    <w:rPr>
      <w:i/>
      <w:iCs/>
      <w:color w:val="0F4761" w:themeColor="accent1" w:themeShade="BF"/>
    </w:rPr>
  </w:style>
  <w:style w:type="paragraph" w:styleId="22">
    <w:name w:val="Intense Quote"/>
    <w:basedOn w:val="a"/>
    <w:next w:val="a"/>
    <w:link w:val="23"/>
    <w:uiPriority w:val="30"/>
    <w:qFormat/>
    <w:rsid w:val="00C55CD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C55CDF"/>
    <w:rPr>
      <w:i/>
      <w:iCs/>
      <w:color w:val="0F4761" w:themeColor="accent1" w:themeShade="BF"/>
    </w:rPr>
  </w:style>
  <w:style w:type="character" w:styleId="24">
    <w:name w:val="Intense Reference"/>
    <w:basedOn w:val="a0"/>
    <w:uiPriority w:val="32"/>
    <w:qFormat/>
    <w:rsid w:val="00C55C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TAIMS</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小野寺　莉子</dc:creator>
  <cp:keywords/>
  <dc:description/>
  <cp:lastModifiedBy>小野寺　莉子</cp:lastModifiedBy>
  <cp:revision>2</cp:revision>
  <dcterms:created xsi:type="dcterms:W3CDTF">2025-10-10T02:36:00Z</dcterms:created>
  <dcterms:modified xsi:type="dcterms:W3CDTF">2025-10-10T02:36:00Z</dcterms:modified>
</cp:coreProperties>
</file>